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0B3129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0B3129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E80B10" w:rsidRPr="00F373FF">
        <w:rPr>
          <w:rFonts w:ascii="Verdana" w:hAnsi="Verdana"/>
          <w:b/>
          <w:sz w:val="18"/>
          <w:szCs w:val="18"/>
        </w:rPr>
        <w:t>Oprava mostních objektů na trati Frýdek-Místek – Český Těšín</w:t>
      </w:r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A07D2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F90" w:rsidRDefault="00A11F9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C65B17" w:rsidRDefault="00C65B17" w:rsidP="00C65B1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C65B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D23" w:rsidRDefault="00A07D23" w:rsidP="00A07D23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373F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373F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07D23" w:rsidRDefault="0045048D" w:rsidP="00A07D2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F90" w:rsidRDefault="00A11F9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F90" w:rsidRDefault="00A11F9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11F90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3129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07D23"/>
    <w:rsid w:val="00A11F90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65B17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0B10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373FF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5F4ED37-5137-4948-AA90-1837FE583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279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20</cp:revision>
  <cp:lastPrinted>2016-08-01T07:54:00Z</cp:lastPrinted>
  <dcterms:created xsi:type="dcterms:W3CDTF">2018-11-26T13:48:00Z</dcterms:created>
  <dcterms:modified xsi:type="dcterms:W3CDTF">2020-04-08T16:46:00Z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